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756FB">
      <w:pPr>
        <w:numPr>
          <w:ilvl w:val="0"/>
          <w:numId w:val="0"/>
        </w:numPr>
        <w:spacing w:after="120" w:line="360" w:lineRule="auto"/>
        <w:ind w:left="420" w:leftChars="0"/>
        <w:jc w:val="center"/>
        <w:rPr>
          <w:rFonts w:hint="eastAsia" w:ascii="仿宋" w:hAnsi="仿宋" w:eastAsia="仿宋" w:cs="仿宋"/>
          <w:b/>
          <w:bCs/>
          <w:i w:val="0"/>
          <w:strike w:val="0"/>
          <w:color w:val="auto"/>
          <w:sz w:val="48"/>
          <w:szCs w:val="48"/>
          <w:u w:val="none"/>
          <w:lang w:val="en-US" w:eastAsia="zh-CN"/>
        </w:rPr>
      </w:pPr>
      <w:r>
        <w:rPr>
          <w:rFonts w:hint="eastAsia" w:ascii="仿宋" w:hAnsi="仿宋" w:eastAsia="仿宋" w:cs="仿宋"/>
          <w:b/>
          <w:bCs/>
          <w:i w:val="0"/>
          <w:strike w:val="0"/>
          <w:color w:val="auto"/>
          <w:sz w:val="48"/>
          <w:szCs w:val="48"/>
          <w:u w:val="none"/>
          <w:lang w:val="en-US" w:eastAsia="zh-CN"/>
        </w:rPr>
        <w:t>内镜清洗工作站参数</w:t>
      </w:r>
    </w:p>
    <w:p w14:paraId="71E22D4B">
      <w:pPr>
        <w:numPr>
          <w:ilvl w:val="0"/>
          <w:numId w:val="0"/>
        </w:numPr>
        <w:spacing w:after="120" w:line="360" w:lineRule="auto"/>
        <w:jc w:val="left"/>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一、清洗工作站参数</w:t>
      </w:r>
    </w:p>
    <w:p w14:paraId="74BFC170">
      <w:pPr>
        <w:numPr>
          <w:ilvl w:val="0"/>
          <w:numId w:val="0"/>
        </w:numPr>
        <w:spacing w:after="120" w:line="360" w:lineRule="auto"/>
        <w:jc w:val="left"/>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1.结构组成：由清洗槽、漂洗槽、消毒槽、终末漂洗槽、干燥台、软件组成。</w:t>
      </w:r>
    </w:p>
    <w:p w14:paraId="628F0DEF">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2.适用范围：内镜的清洗、消毒和干燥。</w:t>
      </w:r>
    </w:p>
    <w:p w14:paraId="7070F92B">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3.使用期限：≥8年。 </w:t>
      </w:r>
    </w:p>
    <w:p w14:paraId="58AFB099">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4.尺寸要求：</w:t>
      </w:r>
    </w:p>
    <w:p w14:paraId="2911CCD1">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单方槽外尺寸≤660mm（左右）*795mm(前后)，槽体内尺寸≥顶部 530mm（左右）*430mm(前后)。</w:t>
      </w:r>
    </w:p>
    <w:p w14:paraId="3EA6D06C">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双方槽外尺寸≤1320mm（左右）*795mm(前后), 单槽内尺寸≥顶部530mm（左右）*430mm(前后)。</w:t>
      </w:r>
    </w:p>
    <w:p w14:paraId="73DF13F0">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干燥台：外尺寸≤990mm（左右）*795mm(前后),台面内腔尺寸≥950mm（左右）*580mm(前后)。</w:t>
      </w:r>
    </w:p>
    <w:p w14:paraId="388CE403">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5.材质要求</w:t>
      </w:r>
    </w:p>
    <w:p w14:paraId="3F83BA03">
      <w:pPr>
        <w:adjustRightInd w:val="0"/>
        <w:snapToGrid w:val="0"/>
        <w:spacing w:line="360" w:lineRule="auto"/>
        <w:ind w:firstLine="720" w:firstLineChars="20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5.1槽体、台面、背板采用食品级高分子复合材料一次吸塑成型，原料厚度≥6MM。台面可承重≥80KG。</w:t>
      </w:r>
    </w:p>
    <w:p w14:paraId="51492659">
      <w:pPr>
        <w:adjustRightInd w:val="0"/>
        <w:snapToGrid w:val="0"/>
        <w:spacing w:line="360" w:lineRule="auto"/>
        <w:ind w:firstLine="720" w:firstLineChars="20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5.2管路要求：供水管路采用优质PP-R，符合GB/T 18742.2中PP-R技术要求；排水管路采用优质的PVC管，耐腐蚀。</w:t>
      </w:r>
    </w:p>
    <w:p w14:paraId="72C1D098">
      <w:pPr>
        <w:adjustRightInd w:val="0"/>
        <w:snapToGrid w:val="0"/>
        <w:spacing w:line="360" w:lineRule="auto"/>
        <w:ind w:firstLine="720" w:firstLineChars="20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5.3支架材质采用钢架结构，钢架材料厚度≥1.0mm。</w:t>
      </w:r>
    </w:p>
    <w:p w14:paraId="5480D05E">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6.干燥台正面设计有半径≥70MM的大圆弧，有效的支撑操作人员的腰腹，降低劳动强度。</w:t>
      </w:r>
    </w:p>
    <w:p w14:paraId="30B68292">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7.槽体内标识的分度值≤2L，容量标识误差应≤20%。</w:t>
      </w:r>
    </w:p>
    <w:p w14:paraId="58D7B20B">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8.高度：灯箱背板高度≥1600mm。</w:t>
      </w:r>
    </w:p>
    <w:p w14:paraId="6CCBBDB5">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9.清洗槽控制器采用防水触摸按键，隐藏式设计，显示屏≥8英寸。</w:t>
      </w:r>
    </w:p>
    <w:p w14:paraId="0C11DD47">
      <w:pPr>
        <w:adjustRightInd w:val="0"/>
        <w:snapToGrid w:val="0"/>
        <w:spacing w:line="360" w:lineRule="auto"/>
        <w:rPr>
          <w:rFonts w:hint="default" w:ascii="仿宋" w:hAnsi="仿宋" w:eastAsia="仿宋" w:cs="仿宋"/>
          <w:sz w:val="36"/>
          <w:szCs w:val="36"/>
          <w:lang w:val="en-US" w:eastAsia="zh-CN"/>
        </w:rPr>
      </w:pPr>
      <w:r>
        <w:rPr>
          <w:rFonts w:hint="eastAsia" w:ascii="仿宋" w:hAnsi="仿宋" w:eastAsia="仿宋" w:cs="仿宋"/>
          <w:sz w:val="36"/>
          <w:szCs w:val="36"/>
          <w:lang w:val="en-US" w:eastAsia="zh-CN"/>
        </w:rPr>
        <w:t>10.测漏装置：自动显示测漏结果，测漏结束声讯提示。</w:t>
      </w:r>
    </w:p>
    <w:p w14:paraId="79A95ABE">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11.全自动灌流器：通过微控制器自动完成脉动注水、注气过程，清洗灌流压力＜0.4MPa。</w:t>
      </w:r>
    </w:p>
    <w:p w14:paraId="40D3C1F6">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12.消毒液回收装置：回收箱容量≥30L。</w:t>
      </w:r>
    </w:p>
    <w:p w14:paraId="3428AD60">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 xml:space="preserve">13.医用空气压缩机：采用医用静音无油空气压缩机：工作电压：AC220V，50Hz，功率：≤600W；产气量≥60L/min，最大产气压力≥0.8 Mpa，噪音：≤60db。  </w:t>
      </w:r>
    </w:p>
    <w:p w14:paraId="6A829604">
      <w:pPr>
        <w:adjustRightInd w:val="0"/>
        <w:snapToGrid w:val="0"/>
        <w:spacing w:line="360" w:lineRule="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14.高压水气枪：采用优质SUS304不锈钢材料一次性成型，耐受压力0-0.8MPa。</w:t>
      </w:r>
    </w:p>
    <w:p w14:paraId="3FB86CF3">
      <w:pPr>
        <w:adjustRightInd w:val="0"/>
        <w:snapToGrid w:val="0"/>
        <w:spacing w:line="360" w:lineRule="auto"/>
        <w:ind w:left="420" w:leftChars="200" w:firstLine="0" w:firstLineChars="0"/>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二、内镜追溯系统参数</w:t>
      </w:r>
    </w:p>
    <w:p w14:paraId="44B66D5D">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1.系统要求</w:t>
      </w:r>
    </w:p>
    <w:p w14:paraId="3589D83C">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1.1可接入内镜清洗工作站、内镜自动洗消机以及对接各种检查诊室的系统，构成全程无缝隙追溯管理。</w:t>
      </w:r>
    </w:p>
    <w:p w14:paraId="4058B40D">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1.2支持和医院HIS、PACS系统的高度融合，实现系统间的互联互通和数据共享</w:t>
      </w:r>
      <w:bookmarkStart w:id="0" w:name="_GoBack"/>
      <w:bookmarkEnd w:id="0"/>
      <w:r>
        <w:rPr>
          <w:rFonts w:hint="eastAsia" w:ascii="仿宋" w:hAnsi="仿宋" w:eastAsia="仿宋" w:cs="仿宋"/>
          <w:sz w:val="36"/>
          <w:szCs w:val="36"/>
          <w:lang w:val="en-US" w:eastAsia="zh-CN"/>
        </w:rPr>
        <w:t>。</w:t>
      </w:r>
    </w:p>
    <w:p w14:paraId="6D660A91">
      <w:pPr>
        <w:adjustRightInd w:val="0"/>
        <w:snapToGrid w:val="0"/>
        <w:spacing w:line="360" w:lineRule="auto"/>
        <w:ind w:firstLine="360" w:firstLineChars="10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2.洗消模块</w:t>
      </w:r>
    </w:p>
    <w:p w14:paraId="1602578F">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2.1各清洗流程均有操作语音提示，系统自动监控，异常操作自动给予提示，全程辅助操作人员高效作业，系统自动记录洗消数据，无需人为操作。</w:t>
      </w:r>
    </w:p>
    <w:p w14:paraId="1A3FC0C2">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2.2对所有的操作进行追踪、记录、分类、统计，并在一个工作平台进行展示。</w:t>
      </w:r>
    </w:p>
    <w:p w14:paraId="4D795D3E">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3.诊疗模块</w:t>
      </w:r>
    </w:p>
    <w:p w14:paraId="05A3CC9C">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3.1系统支持与医院HIS、PACS等系统进行对接获取患者信息。</w:t>
      </w:r>
    </w:p>
    <w:p w14:paraId="1EDF0728">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3.2非接口情况下，系统提供病人信息录入、关联内镜等操作界面及模块。实现内镜信息与病人信息的关联。</w:t>
      </w:r>
    </w:p>
    <w:p w14:paraId="5C4F5E20">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4.存储模块</w:t>
      </w:r>
    </w:p>
    <w:p w14:paraId="673A3C7D">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4.1支持存储柜和存储中内镜状态在一个工作平台展示。</w:t>
      </w:r>
    </w:p>
    <w:p w14:paraId="2D4F8156">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4.2内镜存储出入库信息记录（需包含操作人员、内镜编号、时间、状态的信息展示）。</w:t>
      </w:r>
    </w:p>
    <w:p w14:paraId="6E75476C">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5.质量控制模块</w:t>
      </w:r>
    </w:p>
    <w:p w14:paraId="47A8E8C1">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5.1消毒液更换具体信息登记，支持浓度检测试纸拍照采集上传。</w:t>
      </w:r>
    </w:p>
    <w:p w14:paraId="171AD33E">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5.2实现对单个消毒槽或单台清洗机历次消毒液更换及历次检测数据查询追溯功能。</w:t>
      </w:r>
    </w:p>
    <w:p w14:paraId="690CD9A7">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6.数据查询模块</w:t>
      </w:r>
    </w:p>
    <w:p w14:paraId="331FE702">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6.1支持追溯内镜使用前和使用后的洗消过程明细。</w:t>
      </w:r>
    </w:p>
    <w:p w14:paraId="2FD35892">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6.2可对内镜历次循环信息进行前后关联，显示每个循环过程内镜的消毒记录和使用记录。</w:t>
      </w:r>
    </w:p>
    <w:p w14:paraId="4ACFC3E6">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6.3可追溯患者在院内使用过的历次内镜信息、使用时间、检查医生及相关清洗消毒信息。</w:t>
      </w:r>
    </w:p>
    <w:p w14:paraId="7196EA49">
      <w:pPr>
        <w:numPr>
          <w:ilvl w:val="0"/>
          <w:numId w:val="0"/>
        </w:numPr>
        <w:adjustRightInd w:val="0"/>
        <w:snapToGrid w:val="0"/>
        <w:spacing w:line="360" w:lineRule="auto"/>
        <w:ind w:leftChars="200"/>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三、纯水机参数</w:t>
      </w:r>
    </w:p>
    <w:p w14:paraId="46C735E0">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1.产品水用途：为医院内镜清洗中心提供无菌水 。</w:t>
      </w:r>
    </w:p>
    <w:p w14:paraId="09AE0659">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2.产水量：≥300L/H/套（25℃）。</w:t>
      </w:r>
    </w:p>
    <w:p w14:paraId="2CE497E5">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3.水利用率：≥75%。</w:t>
      </w:r>
    </w:p>
    <w:p w14:paraId="2CF8A4FD">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4.脱盐率：≥98%。</w:t>
      </w:r>
    </w:p>
    <w:p w14:paraId="0ADB2C15">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5.产水水质</w:t>
      </w:r>
    </w:p>
    <w:p w14:paraId="113EAF30">
      <w:pPr>
        <w:adjustRightInd w:val="0"/>
        <w:snapToGrid w:val="0"/>
        <w:spacing w:line="360" w:lineRule="auto"/>
        <w:ind w:left="420" w:leftChars="200" w:firstLine="0" w:firstLineChars="0"/>
        <w:rPr>
          <w:rFonts w:hint="default" w:ascii="仿宋" w:hAnsi="仿宋" w:eastAsia="仿宋" w:cs="仿宋"/>
          <w:sz w:val="36"/>
          <w:szCs w:val="36"/>
          <w:lang w:val="en-US" w:eastAsia="zh-CN"/>
        </w:rPr>
      </w:pPr>
      <w:r>
        <w:rPr>
          <w:rFonts w:hint="eastAsia" w:ascii="仿宋" w:hAnsi="仿宋" w:eastAsia="仿宋" w:cs="仿宋"/>
          <w:sz w:val="36"/>
          <w:szCs w:val="36"/>
          <w:lang w:val="en-US" w:eastAsia="zh-CN"/>
        </w:rPr>
        <w:t>5.1原水水质符合GB5749的规定，电导率≤15μS/cm@25℃。</w:t>
      </w:r>
    </w:p>
    <w:p w14:paraId="373A8F33">
      <w:pPr>
        <w:adjustRightInd w:val="0"/>
        <w:snapToGrid w:val="0"/>
        <w:spacing w:line="360" w:lineRule="auto"/>
        <w:ind w:left="420" w:leftChars="200" w:firstLine="0" w:firstLineChars="0"/>
        <w:rPr>
          <w:rFonts w:hint="eastAsia" w:ascii="仿宋" w:hAnsi="仿宋" w:eastAsia="仿宋" w:cs="仿宋"/>
          <w:sz w:val="36"/>
          <w:szCs w:val="36"/>
          <w:lang w:val="en-US" w:eastAsia="zh-CN"/>
        </w:rPr>
      </w:pPr>
    </w:p>
    <w:p w14:paraId="7C95F7A4">
      <w:pPr>
        <w:adjustRightInd w:val="0"/>
        <w:snapToGrid w:val="0"/>
        <w:spacing w:line="360" w:lineRule="auto"/>
        <w:ind w:left="420" w:leftChars="200" w:firstLine="0" w:firstLineChars="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5.2细菌总数≤10CFU/100ml。</w:t>
      </w:r>
    </w:p>
    <w:p w14:paraId="4DE107E1">
      <w:pPr>
        <w:adjustRightInd w:val="0"/>
        <w:snapToGrid w:val="0"/>
        <w:spacing w:line="360" w:lineRule="auto"/>
        <w:ind w:left="420" w:leftChars="200" w:firstLine="0" w:firstLineChars="0"/>
        <w:rPr>
          <w:rFonts w:hint="default" w:ascii="仿宋" w:hAnsi="仿宋" w:eastAsia="仿宋" w:cs="仿宋"/>
          <w:sz w:val="36"/>
          <w:szCs w:val="36"/>
          <w:lang w:val="en-US" w:eastAsia="zh-CN"/>
        </w:rPr>
      </w:pPr>
      <w:r>
        <w:rPr>
          <w:rFonts w:hint="eastAsia" w:ascii="仿宋" w:hAnsi="仿宋" w:eastAsia="仿宋" w:cs="仿宋"/>
          <w:sz w:val="36"/>
          <w:szCs w:val="36"/>
          <w:lang w:val="en-US" w:eastAsia="zh-CN"/>
        </w:rPr>
        <w:t>5.3生产纯化水所使用的滤膜孔径应≤0.2μm。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76443"/>
    <w:rsid w:val="0CC26726"/>
    <w:rsid w:val="130F5665"/>
    <w:rsid w:val="131C229C"/>
    <w:rsid w:val="29546686"/>
    <w:rsid w:val="29613670"/>
    <w:rsid w:val="2D995E37"/>
    <w:rsid w:val="2EA453A4"/>
    <w:rsid w:val="46521E04"/>
    <w:rsid w:val="538C499D"/>
    <w:rsid w:val="6D477A3A"/>
    <w:rsid w:val="7586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1204</Words>
  <Characters>1464</Characters>
  <Lines>0</Lines>
  <Paragraphs>0</Paragraphs>
  <TotalTime>4</TotalTime>
  <ScaleCrop>false</ScaleCrop>
  <LinksUpToDate>false</LinksUpToDate>
  <CharactersWithSpaces>1472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2026-05-22T01:23:00Z</dcterms:created>
  <dc:creator>HP</dc:creator>
  <cp:lastModifiedBy>飞</cp:lastModifiedBy>
  <cp:lastPrinted>2026-05-28T08:05:00Z</cp:lastPrinted>
  <dcterms:modified xsi:type="dcterms:W3CDTF">2026-06-10T07:37:36Z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eyJoZGlkIjoiYmQxNjk3YWY2M2U1MmEwZDNjMWU4ZmU3NTg2YzU3NjIiLCJ1c2VySWQiOiI1MzcwMDkyMDIifQ==</vt:lpwstr>
  </property>
  <property fmtid="{D5CDD505-2E9C-101B-9397-08002B2CF9AE}" pid="4" name="ICV">
    <vt:lpwstr>F969220E9E7C4CEB992712B393BB4C57_12</vt:lpwstr>
  </property>
</Properties>
</file>